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Gateshead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Gateshead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Gateshead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Gateshead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Gateshead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Gateshead are estimated to have a score of 1-2 on the PGSI (low-risk gambling), whilst </w:t>
      </w:r>
      <w:r w:rsidRPr="00773DF7">
        <w:rPr>
          <w:rFonts w:ascii="Libre Franklin Light" w:hAnsi="Libre Franklin Light" w:cs="Calibri Light"/>
          <w:b/>
          <w:bCs/>
          <w:color w:val="C45911" w:themeColor="accent2" w:themeShade="BF"/>
        </w:rPr>
        <w:t xml:space="preserve">5.0%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48.3% </w:t>
      </w:r>
      <w:r w:rsidRPr="004747BF">
        <w:rPr>
          <w:rFonts w:ascii="Libre Franklin Light" w:eastAsia="Times New Roman" w:hAnsi="Libre Franklin Light" w:cs="Calibri Light"/>
        </w:rPr>
        <w:t xml:space="preserve">of those respondents classified as PGSI 8+ in Gateshead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Gateshead is estimated to be </w:t>
      </w:r>
      <w:r w:rsidRPr="00773DF7">
        <w:rPr>
          <w:rFonts w:ascii="Libre Franklin Light" w:eastAsia="Times New Roman" w:hAnsi="Libre Franklin Light" w:cs="Calibri Light"/>
          <w:b/>
          <w:bCs/>
          <w:color w:val="C45911" w:themeColor="accent2" w:themeShade="BF"/>
        </w:rPr>
        <w:t xml:space="preserve">£4,330,187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Gateshead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Gateshead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Gateshead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Gateshead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Gateshea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Gateshead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Gateshea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Gateshead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Gateshead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48.3%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Gateshea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Gateshead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Gateshead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Gateshead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51.9%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Gateshead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Gateshead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Gateshead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£4,330,187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Gateshead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£70,532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£1,458,634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£104,491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£29,388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£53,878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£2,613,264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£4,330,187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Gateshead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Gateshead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Gateshead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Gateshead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Gateshead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Gateshead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Gateshead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Gateshead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21.1%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Gateshead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Gateshead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Gateshead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Gateshead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9294A84-88DE-4C1E-917F-9835E8B7351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